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Резюме участника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6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002"/>
        <w:gridCol w:w="3289"/>
        <w:gridCol w:w="1843"/>
      </w:tblGrid>
      <w:tr>
        <w:tblPrEx/>
        <w:trPr>
          <w:trHeight w:val="533"/>
        </w:trPr>
        <w:tc>
          <w:tcPr>
            <w:shd w:val="clear" w:color="auto" w:fill="auto"/>
            <w:tcBorders>
              <w:bottom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line="288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tcW w:w="40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  <w:t xml:space="preserve">*Фамилия, имя, отчество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Указать краткие сведения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Указать ссылку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публикацию информации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сети Интернет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(при наличии)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Borders>
              <w:top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Дата рождения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Мобильный телефон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E-mail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14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</w:tcBorders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Образование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hanging="2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Ученая степень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Место работы, должность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Стаж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 сфере организации отдыха и оздоровления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Профессиональные сертификаты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(в т. ч. международные)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5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855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Профессиональные достижения (победы в конкурсах, грантах, курирование проектов и т.д.)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и членство в профессиональных сообществах, ведущих научных школах, социально-ориентированных общественных организациях, рабочих группах и комиссиях по реализации федеральных и региональных проектов и программ в сфере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pStyle w:val="726"/>
              <w:ind w:left="-2"/>
              <w:jc w:val="both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</w:r>
            <w:r>
              <w:rPr>
                <w:b w:val="0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Наличие публикаций (в т. ч. в журналах перечня ВАК,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РИНЦ, в т. ч. в профильных информационных ресурсах)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rPr>
                <w:rFonts w:eastAsia="Calibri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ru-RU"/>
              </w:rPr>
            </w: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авторских программ,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монографий, учебных пособий, проектов и других научных, учебно-методических, информационно-аналитических продуктов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патентов, авторских прав, объектов интеллектуальной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534" w:type="dxa"/>
            <w:vMerge w:val="restart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vMerge w:val="restart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Опыт руководства и участия в организации и проведении международных, всероссийских, межрегиональных,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региональных, муниципальных конкурсов, соревнований, проектов (организатор, соорганизатор, координатор, эксперт, член жюри, судья и т.д.)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 сфере образования, отдыха и оздоровления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 последние 5 лет)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pStyle w:val="783"/>
              <w:ind w:left="1" w:hanging="3"/>
              <w:jc w:val="both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534" w:type="dxa"/>
            <w:vMerge w:val="continue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pStyle w:val="783"/>
              <w:ind w:left="1" w:hanging="3"/>
              <w:jc w:val="both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534" w:type="dxa"/>
            <w:vMerge w:val="continue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pStyle w:val="783"/>
              <w:ind w:left="1" w:hanging="3"/>
              <w:jc w:val="both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534" w:type="dxa"/>
            <w:vMerge w:val="continue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pStyle w:val="783"/>
              <w:ind w:left="1" w:hanging="3"/>
              <w:jc w:val="both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534" w:type="dxa"/>
            <w:vMerge w:val="continue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pStyle w:val="783"/>
              <w:ind w:left="1" w:hanging="3"/>
              <w:jc w:val="both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284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Опыт руководства и участия в организации и проведении всероссийских, межрегиональных, региональных конференций, семинаров, образовательных программ (организатор, соорганизатор, координатор, спикер, модератор, эксперт и др.) в сфере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отдыха и оздоровления детей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(за последние 5 лет)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Опыт руко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водства и участия в организации и проведении мероприятий по повышению профессиональной квалификации, мастерства, переподготовки (разработка и реализация ДПП и ДОП для взрослых, УМК, кейсов дидактических материалов, проведение лекций, мастер-классов и т.д.)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jc w:val="both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Опыт экспертной деятельности и подготовки экспертных заключений в сфере образования (экспертиза программ, проектов, программно-методического обеспечения и т.д.)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378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Опыт руководства и участия в организации и проведении мероприятий с применением он-лайн формата и дистанционных технологий, высокая цифровая компетентность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pStyle w:val="783"/>
              <w:ind w:left="1" w:hanging="3"/>
              <w:jc w:val="both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собственного интернет ресурса с профессиональным контентом (ссылка на профиль в соцсетях, информационный канал). Выступление в СМИ.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left="2" w:hanging="2"/>
              <w:jc w:val="both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15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pStyle w:val="781"/>
              <w:numPr>
                <w:ilvl w:val="0"/>
                <w:numId w:val="11"/>
              </w:numPr>
              <w:ind w:left="0" w:hanging="3"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002" w:type="dxa"/>
            <w:textDirection w:val="lrTb"/>
            <w:noWrap w:val="false"/>
          </w:tcPr>
          <w:p>
            <w:pPr>
              <w:ind w:right="170"/>
              <w:jc w:val="both"/>
              <w:spacing w:line="288" w:lineRule="auto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награды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3289" w:type="dxa"/>
            <w:textDirection w:val="lrTb"/>
            <w:noWrap w:val="false"/>
          </w:tcPr>
          <w:p>
            <w:pPr>
              <w:ind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2" w:hanging="2"/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left="0" w:right="0" w:firstLine="709"/>
        <w:jc w:val="right"/>
        <w:spacing w:after="0"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3</w:t>
      </w:r>
      <w:r/>
    </w:p>
    <w:p>
      <w:pPr>
        <w:ind w:left="0" w:right="0" w:firstLine="0"/>
        <w:spacing w:before="3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571" w:right="521" w:firstLine="0"/>
        <w:jc w:val="center"/>
        <w:spacing w:before="9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СОГЛАСИЕ</w:t>
      </w:r>
      <w:r/>
    </w:p>
    <w:p>
      <w:pPr>
        <w:ind w:left="574" w:right="521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на обработку персональных данных</w:t>
      </w:r>
      <w:r/>
    </w:p>
    <w:p>
      <w:pPr>
        <w:ind w:left="0" w:right="0" w:firstLine="0"/>
        <w:spacing w:before="11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 </w:t>
      </w:r>
      <w:r/>
    </w:p>
    <w:p>
      <w:pPr>
        <w:ind w:left="198" w:right="0" w:firstLine="0"/>
        <w:jc w:val="both"/>
        <w:spacing w:before="0" w:after="0"/>
        <w:tabs>
          <w:tab w:val="left" w:pos="8579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Я,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 </w:t>
        <w:tab/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,</w:t>
      </w:r>
      <w:r/>
    </w:p>
    <w:p>
      <w:pPr>
        <w:ind w:left="551" w:right="521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(фамилия, имя, отчество)</w:t>
      </w:r>
      <w:r/>
    </w:p>
    <w:p>
      <w:pPr>
        <w:ind w:left="198" w:right="0" w:firstLine="0"/>
        <w:jc w:val="both"/>
        <w:spacing w:before="0" w:after="0"/>
        <w:tabs>
          <w:tab w:val="left" w:pos="8495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зарегистрированный(ая) по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адресу:</w:t>
      </w:r>
      <w:r/>
    </w:p>
    <w:p>
      <w:pPr>
        <w:ind w:left="0" w:right="0" w:firstLine="0"/>
        <w:jc w:val="both"/>
        <w:spacing w:before="2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198" w:right="0" w:firstLine="0"/>
        <w:jc w:val="both"/>
        <w:spacing w:before="90" w:after="0"/>
        <w:tabs>
          <w:tab w:val="left" w:pos="2394" w:leader="none"/>
          <w:tab w:val="left" w:pos="8605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паспорт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выдан</w:t>
      </w:r>
      <w:r/>
    </w:p>
    <w:p>
      <w:pPr>
        <w:ind w:left="1352" w:right="0" w:firstLine="0"/>
        <w:jc w:val="both"/>
        <w:spacing w:before="0" w:after="0"/>
        <w:tabs>
          <w:tab w:val="left" w:pos="351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(номер)</w:t>
        <w:tab/>
        <w:t xml:space="preserve">(сведения о дате выдачи и выдавшем</w:t>
      </w:r>
      <w:r>
        <w:rPr>
          <w:rFonts w:ascii="Times New Roman" w:hAnsi="Times New Roman" w:eastAsia="Times New Roman" w:cs="Times New Roman"/>
          <w:i/>
          <w:color w:val="000000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органе)</w:t>
      </w:r>
      <w:r/>
    </w:p>
    <w:p>
      <w:pPr>
        <w:ind w:left="198" w:right="0" w:firstLine="0"/>
        <w:jc w:val="both"/>
        <w:spacing w:before="0" w:after="0"/>
        <w:tabs>
          <w:tab w:val="left" w:pos="567" w:leader="none"/>
          <w:tab w:val="left" w:pos="2183" w:leader="none"/>
          <w:tab w:val="left" w:pos="2543" w:leader="none"/>
          <w:tab w:val="left" w:pos="2989" w:leader="none"/>
          <w:tab w:val="left" w:pos="3366" w:leader="none"/>
          <w:tab w:val="left" w:pos="3891" w:leader="none"/>
          <w:tab w:val="left" w:pos="4268" w:leader="none"/>
          <w:tab w:val="left" w:pos="5967" w:leader="none"/>
          <w:tab w:val="left" w:pos="6899" w:leader="none"/>
          <w:tab w:val="left" w:pos="7379" w:leader="none"/>
          <w:tab w:val="left" w:pos="8715" w:leader="none"/>
          <w:tab w:val="left" w:pos="9131" w:leader="none"/>
          <w:tab w:val="left" w:pos="961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</w:t>
        <w:tab/>
        <w:t xml:space="preserve">соответствии</w:t>
        <w:tab/>
        <w:t xml:space="preserve">с</w:t>
        <w:tab/>
        <w:t xml:space="preserve">п.</w:t>
        <w:tab/>
        <w:t xml:space="preserve">4</w:t>
        <w:tab/>
        <w:t xml:space="preserve">ст.</w:t>
        <w:tab/>
        <w:t xml:space="preserve">9</w:t>
        <w:tab/>
        <w:t xml:space="preserve">Федерального </w:t>
        <w:tab/>
        <w:t xml:space="preserve">закона</w:t>
        <w:tab/>
        <w:t xml:space="preserve">от</w:t>
        <w:tab/>
        <w:t xml:space="preserve">27.07.2006</w:t>
        <w:tab/>
        <w:t xml:space="preserve">г.   №</w:t>
        <w:tab/>
        <w:t xml:space="preserve">152-ФЗ «О персональных данных» (далее – Федеральный закон № 152-ФЗ) даю согласие</w:t>
      </w:r>
      <w:r>
        <w:rPr>
          <w:rFonts w:ascii="Times New Roman" w:hAnsi="Times New Roman" w:eastAsia="Times New Roman" w:cs="Times New Roman"/>
          <w:b/>
          <w:color w:val="000000"/>
          <w:spacing w:val="3"/>
          <w:sz w:val="27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3"/>
          <w:sz w:val="27"/>
          <w:highlight w:val="white"/>
        </w:rPr>
        <w:t xml:space="preserve">Федеральному государственному бюджетному учреждению  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highlight w:val="white"/>
        </w:rPr>
        <w:t xml:space="preserve">«Федеральный центр организационно-методического обеспечения физического воспитания»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(место нахождения: 111033, г. Москва, ул. Волочаевская, д. 38 А) на обработку моих персональных данных, а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именно:</w:t>
      </w:r>
      <w:r/>
    </w:p>
    <w:p>
      <w:pPr>
        <w:numPr>
          <w:ilvl w:val="0"/>
          <w:numId w:val="20"/>
        </w:numPr>
        <w:jc w:val="both"/>
        <w:spacing w:before="0" w:after="0" w:line="317" w:lineRule="atLeast"/>
        <w:tabs>
          <w:tab w:val="left" w:pos="92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фамилия, имя,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отчество;</w:t>
      </w:r>
      <w:r/>
    </w:p>
    <w:p>
      <w:pPr>
        <w:numPr>
          <w:ilvl w:val="0"/>
          <w:numId w:val="20"/>
        </w:numPr>
        <w:jc w:val="both"/>
        <w:spacing w:before="0" w:after="0" w:line="312" w:lineRule="atLeast"/>
        <w:tabs>
          <w:tab w:val="left" w:pos="92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место проживания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(регистрации);</w:t>
      </w:r>
      <w:r/>
    </w:p>
    <w:p>
      <w:pPr>
        <w:numPr>
          <w:ilvl w:val="0"/>
          <w:numId w:val="20"/>
        </w:numPr>
        <w:jc w:val="both"/>
        <w:spacing w:before="0" w:after="0" w:line="312" w:lineRule="atLeast"/>
        <w:tabs>
          <w:tab w:val="left" w:pos="92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сведения о месте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работы;</w:t>
      </w:r>
      <w:r/>
    </w:p>
    <w:p>
      <w:pPr>
        <w:ind w:left="212" w:right="0" w:firstLine="0"/>
        <w:jc w:val="both"/>
        <w:spacing w:before="0" w:after="0" w:line="272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 целях моего участия во Всероссийском проекте для специалистов сферы отдыха и оздоровления детей «СТОлица».</w:t>
      </w:r>
      <w:r/>
    </w:p>
    <w:p>
      <w:pPr>
        <w:ind w:left="212" w:right="161" w:firstLine="566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Я уведомлен(а) и понимаю, что под обработкой персональных данных подразумевается совершение над ними следующих действий: сбор, обработка, систематизация, накопление, хранение, уточнение, подтверждение, использование, распространение, уничтожение по истечен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ию срока действия Согласия, предусмотренных п. 3 ч. 1 ст. 3 Федерального закона № 152-ФЗ.</w:t>
      </w:r>
      <w:r/>
    </w:p>
    <w:p>
      <w:pPr>
        <w:ind w:left="212" w:right="162" w:firstLine="566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Настоящее Согласие не устанавливает предельных сроков обработки данных. Согласие действует с момента подписания и до его отзыва в письменной форме. Порядок отзыва Согласия на обработку персональных данных мне известен.</w:t>
      </w:r>
      <w:r/>
    </w:p>
    <w:p>
      <w:pPr>
        <w:ind w:left="0" w:right="0" w:firstLine="0"/>
        <w:jc w:val="both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0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198" w:right="0" w:firstLine="0"/>
        <w:spacing w:before="1" w:after="0"/>
        <w:tabs>
          <w:tab w:val="left" w:pos="798" w:leader="none"/>
          <w:tab w:val="left" w:pos="3138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 </w:t>
        <w:tab/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2025 г.</w:t>
      </w:r>
      <w:r/>
    </w:p>
    <w:p>
      <w:pPr>
        <w:ind w:left="0" w:right="0" w:firstLine="0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  <w:r/>
      <w:r/>
      <w:r>
        <w:rPr>
          <w:rFonts w:ascii="Calibri" w:hAnsi="Calibri" w:eastAsia="Calibri" w:cs="Calibri"/>
          <w:sz w:val="22"/>
        </w:rPr>
      </w:r>
      <w:r>
        <w:rPr>
          <w:rFonts w:ascii="Calibri" w:hAnsi="Calibri" w:eastAsia="Calibri" w:cs="Calibri"/>
          <w:sz w:val="22"/>
        </w:rPr>
      </w:r>
      <w:r>
        <w:rPr>
          <w:rFonts w:ascii="Calibri" w:hAnsi="Calibri" w:eastAsia="Calibri" w:cs="Calibri"/>
          <w:sz w:val="22"/>
        </w:rPr>
      </w:r>
    </w:p>
    <w:tbl>
      <w:tblPr>
        <w:tblStyle w:val="780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920"/>
        <w:gridCol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2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-192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19725" cy="19050"/>
                      <wp:effectExtent l="0" t="0" r="0" b="0"/>
                      <wp:docPr id="1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4531727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19724" cy="190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6.75pt;height:1.50pt;mso-wrap-distance-left:0.00pt;mso-wrap-distance-top:0.00pt;mso-wrap-distance-right:0.00pt;mso-wrap-distance-bottom:0.00pt;" stroked="false">
                      <v:path textboxrect="0,0,0,0"/>
                    </v:shape>
                  </w:pict>
                </mc:Fallback>
              </mc:AlternateContent>
            </w:r>
            <w:r/>
          </w:p>
        </w:tc>
      </w:tr>
    </w:tbl>
    <w:p>
      <w:pPr>
        <w:ind w:left="952" w:right="521" w:firstLine="0"/>
        <w:jc w:val="center"/>
        <w:spacing w:before="0" w:after="0" w:line="246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(Ф.И.О. полностью, подпись)</w:t>
      </w:r>
      <w:r/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  <w:r>
        <w:rPr>
          <w:rFonts w:ascii="Calibri" w:hAnsi="Calibri" w:eastAsia="Calibri" w:cs="Calibri"/>
          <w:sz w:val="22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Calibri" w:hAnsi="Calibri" w:eastAsia="Calibri" w:cs="Calibri"/>
          <w:sz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  <w:p>
    <w:pPr>
      <w:pStyle w:val="77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6"/>
      <w:jc w:val="center"/>
      <w:rPr>
        <w:rFonts w:ascii="Times New Roman" w:hAnsi="Times New Roman" w:cs="Times New Roman"/>
        <w:sz w:val="24"/>
        <w:szCs w:val="24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rFonts w:ascii="Times New Roman" w:hAnsi="Times New Roman" w:cs="Times New Roman"/>
        <w:sz w:val="24"/>
        <w:szCs w:val="24"/>
      </w:rPr>
      <w:t xml:space="preserve">8</w:t>
    </w:r>
    <w:r>
      <w:fldChar w:fldCharType="end"/>
    </w:r>
    <w:r>
      <w:rPr>
        <w:rFonts w:ascii="Times New Roman" w:hAnsi="Times New Roman" w:cs="Times New Roman"/>
        <w:sz w:val="24"/>
        <w:szCs w:val="24"/>
      </w:rPr>
    </w:r>
  </w:p>
  <w:p>
    <w:pPr>
      <w:pStyle w:val="77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2" w:hanging="164"/>
      </w:pPr>
      <w:rPr>
        <w:rFonts w:hint="default" w:ascii="Times New Roman" w:hAnsi="Times New Roman" w:eastAsia="Times New Roman" w:cs="Times New Roman"/>
        <w:sz w:val="28"/>
        <w:szCs w:val="28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250" w:hanging="164"/>
      </w:pPr>
      <w:rPr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281" w:hanging="164"/>
      </w:pPr>
      <w:rPr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311" w:hanging="164"/>
      </w:pPr>
      <w:rPr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342" w:hanging="164"/>
      </w:pPr>
      <w:rPr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373" w:hanging="164"/>
      </w:pPr>
      <w:rPr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403" w:hanging="164"/>
      </w:pPr>
      <w:rPr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434" w:hanging="164"/>
      </w:pPr>
      <w:rPr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465" w:hanging="164"/>
      </w:pPr>
      <w:rPr>
        <w:lang w:val="ru-RU" w:eastAsia="ru-RU" w:bidi="ru-RU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  <w:spacing w:val="-2"/>
        <w:lang w:val="ru-RU" w:eastAsia="ru-RU" w:bidi="ru-RU"/>
      </w:rPr>
    </w:lvl>
    <w:lvl w:ilvl="1">
      <w:start w:val="1"/>
      <w:numFmt w:val="decimal"/>
      <w:isLgl w:val="false"/>
      <w:suff w:val="tab"/>
      <w:lvlText w:val="%1.%2"/>
      <w:lvlJc w:val="left"/>
      <w:pPr>
        <w:ind w:left="1113" w:hanging="301"/>
      </w:pPr>
      <w:rPr>
        <w:rFonts w:hint="default" w:ascii="Times New Roman" w:hAnsi="Times New Roman" w:eastAsia="Times New Roman" w:cs="Times New Roman"/>
        <w:spacing w:val="-4"/>
        <w:sz w:val="28"/>
        <w:szCs w:val="28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151" w:hanging="301"/>
      </w:pPr>
      <w:rPr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183" w:hanging="301"/>
      </w:pPr>
      <w:rPr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215" w:hanging="301"/>
      </w:pPr>
      <w:rPr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247" w:hanging="301"/>
      </w:pPr>
      <w:rPr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279" w:hanging="301"/>
      </w:pPr>
      <w:rPr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310" w:hanging="301"/>
      </w:pPr>
      <w:rPr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342" w:hanging="301"/>
      </w:pPr>
      <w:rPr>
        <w:lang w:val="ru-RU" w:eastAsia="ru-RU" w:bidi="ru-RU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."/>
      <w:lvlJc w:val="left"/>
      <w:pPr>
        <w:ind w:left="1146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5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7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7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356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782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568" w:hanging="216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2" w:hanging="164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1250" w:hanging="164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281" w:hanging="164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311" w:hanging="164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342" w:hanging="164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373" w:hanging="164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403" w:hanging="164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434" w:hanging="164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465" w:hanging="164"/>
      </w:pPr>
      <w:rPr>
        <w:rFonts w:hint="default" w:ascii="Symbol" w:hAnsi="Symbol" w:eastAsia="Symbol" w:cs="Symbol"/>
      </w:r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9"/>
  </w:num>
  <w:num w:numId="5">
    <w:abstractNumId w:val="11"/>
  </w:num>
  <w:num w:numId="6">
    <w:abstractNumId w:val="4"/>
  </w:num>
  <w:num w:numId="7">
    <w:abstractNumId w:val="1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5"/>
  </w:num>
  <w:num w:numId="12">
    <w:abstractNumId w:val="5"/>
  </w:num>
  <w:num w:numId="13">
    <w:abstractNumId w:val="7"/>
  </w:num>
  <w:num w:numId="14">
    <w:abstractNumId w:val="10"/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</w:num>
  <w:num w:numId="17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735"/>
    <w:link w:val="72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5"/>
    <w:link w:val="72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5"/>
    <w:link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5"/>
    <w:link w:val="73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5"/>
    <w:link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5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5"/>
    <w:link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5"/>
    <w:link w:val="748"/>
    <w:uiPriority w:val="10"/>
    <w:rPr>
      <w:sz w:val="48"/>
      <w:szCs w:val="48"/>
    </w:rPr>
  </w:style>
  <w:style w:type="character" w:styleId="37">
    <w:name w:val="Subtitle Char"/>
    <w:basedOn w:val="735"/>
    <w:link w:val="750"/>
    <w:uiPriority w:val="11"/>
    <w:rPr>
      <w:sz w:val="24"/>
      <w:szCs w:val="24"/>
    </w:rPr>
  </w:style>
  <w:style w:type="character" w:styleId="39">
    <w:name w:val="Quote Char"/>
    <w:link w:val="756"/>
    <w:uiPriority w:val="29"/>
    <w:rPr>
      <w:i/>
    </w:rPr>
  </w:style>
  <w:style w:type="character" w:styleId="41">
    <w:name w:val="Intense Quote Char"/>
    <w:link w:val="758"/>
    <w:uiPriority w:val="30"/>
    <w:rPr>
      <w:i/>
    </w:rPr>
  </w:style>
  <w:style w:type="paragraph" w:styleId="46">
    <w:name w:val="Caption"/>
    <w:basedOn w:val="725"/>
    <w:next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78"/>
    <w:uiPriority w:val="99"/>
  </w:style>
  <w:style w:type="table" w:styleId="49">
    <w:name w:val="Table Grid Light"/>
    <w:basedOn w:val="7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9">
    <w:name w:val="Endnote Text Char"/>
    <w:link w:val="764"/>
    <w:uiPriority w:val="99"/>
    <w:rPr>
      <w:sz w:val="20"/>
    </w:rPr>
  </w:style>
  <w:style w:type="paragraph" w:styleId="181">
    <w:name w:val="toc 1"/>
    <w:basedOn w:val="725"/>
    <w:next w:val="72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5"/>
    <w:next w:val="72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5"/>
    <w:next w:val="72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5"/>
    <w:next w:val="72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5"/>
    <w:next w:val="72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5"/>
    <w:next w:val="72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5"/>
    <w:next w:val="72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5"/>
    <w:next w:val="72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5"/>
    <w:next w:val="72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5"/>
    <w:next w:val="725"/>
    <w:uiPriority w:val="99"/>
    <w:unhideWhenUsed/>
    <w:pPr>
      <w:spacing w:after="0" w:afterAutospacing="0"/>
    </w:pPr>
  </w:style>
  <w:style w:type="paragraph" w:styleId="725" w:default="1">
    <w:name w:val="Normal"/>
    <w:qFormat/>
  </w:style>
  <w:style w:type="paragraph" w:styleId="726">
    <w:name w:val="Heading 1"/>
    <w:basedOn w:val="725"/>
    <w:link w:val="782"/>
    <w:uiPriority w:val="9"/>
    <w:qFormat/>
    <w:pPr>
      <w:spacing w:before="100" w:after="100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727">
    <w:name w:val="Heading 2"/>
    <w:link w:val="740"/>
    <w:uiPriority w:val="9"/>
    <w:semiHidden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</w:rPr>
  </w:style>
  <w:style w:type="paragraph" w:styleId="728">
    <w:name w:val="Heading 3"/>
    <w:link w:val="741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472c4" w:themeColor="accent1"/>
    </w:rPr>
  </w:style>
  <w:style w:type="paragraph" w:styleId="729">
    <w:name w:val="Heading 4"/>
    <w:link w:val="742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472c4" w:themeColor="accent1"/>
    </w:rPr>
  </w:style>
  <w:style w:type="paragraph" w:styleId="730">
    <w:name w:val="Heading 5"/>
    <w:link w:val="743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731">
    <w:name w:val="Heading 6"/>
    <w:link w:val="744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732">
    <w:name w:val="Heading 7"/>
    <w:link w:val="745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733">
    <w:name w:val="Heading 8"/>
    <w:link w:val="746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734">
    <w:name w:val="Heading 9"/>
    <w:link w:val="747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735" w:default="1">
    <w:name w:val="Default Paragraph Font"/>
    <w:uiPriority w:val="1"/>
    <w:semiHidden/>
    <w:unhideWhenUsed/>
  </w:style>
  <w:style w:type="table" w:styleId="7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7" w:default="1">
    <w:name w:val="No List"/>
    <w:uiPriority w:val="99"/>
    <w:semiHidden/>
    <w:unhideWhenUsed/>
  </w:style>
  <w:style w:type="paragraph" w:styleId="738">
    <w:name w:val="No Spacing"/>
    <w:uiPriority w:val="1"/>
    <w:qFormat/>
    <w:pPr>
      <w:spacing w:after="0" w:line="240" w:lineRule="auto"/>
    </w:pPr>
  </w:style>
  <w:style w:type="character" w:styleId="739" w:customStyle="1">
    <w:name w:val="Heading 1 Char"/>
    <w:uiPriority w:val="9"/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</w:rPr>
  </w:style>
  <w:style w:type="character" w:styleId="740" w:customStyle="1">
    <w:name w:val="Заголовок 2 Знак"/>
    <w:link w:val="727"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</w:rPr>
  </w:style>
  <w:style w:type="character" w:styleId="741" w:customStyle="1">
    <w:name w:val="Заголовок 3 Знак"/>
    <w:link w:val="728"/>
    <w:uiPriority w:val="9"/>
    <w:rPr>
      <w:rFonts w:asciiTheme="majorHAnsi" w:hAnsiTheme="majorHAnsi" w:eastAsiaTheme="majorEastAsia" w:cstheme="majorBidi"/>
      <w:b/>
      <w:bCs/>
      <w:color w:val="4472c4" w:themeColor="accent1"/>
    </w:rPr>
  </w:style>
  <w:style w:type="character" w:styleId="742" w:customStyle="1">
    <w:name w:val="Заголовок 4 Знак"/>
    <w:link w:val="729"/>
    <w:uiPriority w:val="9"/>
    <w:rPr>
      <w:rFonts w:asciiTheme="majorHAnsi" w:hAnsiTheme="majorHAnsi" w:eastAsiaTheme="majorEastAsia" w:cstheme="majorBidi"/>
      <w:b/>
      <w:bCs/>
      <w:i/>
      <w:iCs/>
      <w:color w:val="4472c4" w:themeColor="accent1"/>
    </w:rPr>
  </w:style>
  <w:style w:type="character" w:styleId="743" w:customStyle="1">
    <w:name w:val="Заголовок 5 Знак"/>
    <w:link w:val="730"/>
    <w:uiPriority w:val="9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744" w:customStyle="1">
    <w:name w:val="Заголовок 6 Знак"/>
    <w:link w:val="731"/>
    <w:uiPriority w:val="9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745" w:customStyle="1">
    <w:name w:val="Заголовок 7 Знак"/>
    <w:link w:val="732"/>
    <w:uiPriority w:val="9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746" w:customStyle="1">
    <w:name w:val="Заголовок 8 Знак"/>
    <w:link w:val="733"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747" w:customStyle="1">
    <w:name w:val="Заголовок 9 Знак"/>
    <w:link w:val="734"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748">
    <w:name w:val="Title"/>
    <w:link w:val="749"/>
    <w:uiPriority w:val="10"/>
    <w:qFormat/>
    <w:pPr>
      <w:contextualSpacing/>
      <w:spacing w:after="300" w:line="240" w:lineRule="auto"/>
      <w:pBdr>
        <w:bottom w:val="single" w:color="4472C4" w:themeColor="accent1" w:sz="8" w:space="4"/>
      </w:pBdr>
    </w:pPr>
    <w:rPr>
      <w:rFonts w:asciiTheme="majorHAnsi" w:hAnsiTheme="majorHAnsi" w:eastAsiaTheme="majorEastAsia" w:cstheme="majorBidi"/>
      <w:color w:val="323e4f" w:themeColor="text2" w:themeShade="BF"/>
      <w:spacing w:val="5"/>
      <w:sz w:val="52"/>
      <w:szCs w:val="52"/>
    </w:rPr>
  </w:style>
  <w:style w:type="character" w:styleId="749" w:customStyle="1">
    <w:name w:val="Заголовок Знак"/>
    <w:link w:val="748"/>
    <w:uiPriority w:val="10"/>
    <w:rPr>
      <w:rFonts w:asciiTheme="majorHAnsi" w:hAnsiTheme="majorHAnsi" w:eastAsiaTheme="majorEastAsia" w:cstheme="majorBidi"/>
      <w:color w:val="323e4f" w:themeColor="text2" w:themeShade="BF"/>
      <w:spacing w:val="5"/>
      <w:sz w:val="52"/>
      <w:szCs w:val="52"/>
    </w:rPr>
  </w:style>
  <w:style w:type="paragraph" w:styleId="750">
    <w:name w:val="Subtitle"/>
    <w:link w:val="751"/>
    <w:uiPriority w:val="11"/>
    <w:qFormat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</w:rPr>
  </w:style>
  <w:style w:type="character" w:styleId="751" w:customStyle="1">
    <w:name w:val="Подзаголовок Знак"/>
    <w:link w:val="750"/>
    <w:uiPriority w:val="11"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</w:rPr>
  </w:style>
  <w:style w:type="character" w:styleId="752">
    <w:name w:val="Subtle Emphasis"/>
    <w:uiPriority w:val="19"/>
    <w:qFormat/>
    <w:rPr>
      <w:i/>
      <w:iCs/>
      <w:color w:val="808080" w:themeColor="text1" w:themeTint="7F"/>
    </w:rPr>
  </w:style>
  <w:style w:type="character" w:styleId="753">
    <w:name w:val="Emphasis"/>
    <w:uiPriority w:val="20"/>
    <w:qFormat/>
    <w:rPr>
      <w:i/>
      <w:iCs/>
    </w:rPr>
  </w:style>
  <w:style w:type="character" w:styleId="754">
    <w:name w:val="Intense Emphasis"/>
    <w:uiPriority w:val="21"/>
    <w:qFormat/>
    <w:rPr>
      <w:b/>
      <w:bCs/>
      <w:i/>
      <w:iCs/>
      <w:color w:val="4472c4" w:themeColor="accent1"/>
    </w:rPr>
  </w:style>
  <w:style w:type="character" w:styleId="755">
    <w:name w:val="Strong"/>
    <w:uiPriority w:val="22"/>
    <w:qFormat/>
    <w:rPr>
      <w:b/>
      <w:bCs/>
    </w:rPr>
  </w:style>
  <w:style w:type="paragraph" w:styleId="756">
    <w:name w:val="Quote"/>
    <w:link w:val="757"/>
    <w:uiPriority w:val="29"/>
    <w:qFormat/>
    <w:rPr>
      <w:i/>
      <w:iCs/>
      <w:color w:val="000000" w:themeColor="text1"/>
    </w:rPr>
  </w:style>
  <w:style w:type="character" w:styleId="757" w:customStyle="1">
    <w:name w:val="Цитата 2 Знак"/>
    <w:link w:val="756"/>
    <w:uiPriority w:val="29"/>
    <w:rPr>
      <w:i/>
      <w:iCs/>
      <w:color w:val="000000" w:themeColor="text1"/>
    </w:rPr>
  </w:style>
  <w:style w:type="paragraph" w:styleId="758">
    <w:name w:val="Intense Quote"/>
    <w:link w:val="759"/>
    <w:uiPriority w:val="30"/>
    <w:qFormat/>
    <w:pPr>
      <w:ind w:left="936" w:right="936"/>
      <w:spacing w:before="200" w:after="280"/>
      <w:pBdr>
        <w:bottom w:val="single" w:color="4472C4" w:themeColor="accent1" w:sz="4" w:space="4"/>
      </w:pBdr>
    </w:pPr>
    <w:rPr>
      <w:b/>
      <w:bCs/>
      <w:i/>
      <w:iCs/>
      <w:color w:val="4472c4" w:themeColor="accent1"/>
    </w:rPr>
  </w:style>
  <w:style w:type="character" w:styleId="759" w:customStyle="1">
    <w:name w:val="Выделенная цитата Знак"/>
    <w:link w:val="758"/>
    <w:uiPriority w:val="30"/>
    <w:rPr>
      <w:b/>
      <w:bCs/>
      <w:i/>
      <w:iCs/>
      <w:color w:val="4472c4" w:themeColor="accent1"/>
    </w:rPr>
  </w:style>
  <w:style w:type="character" w:styleId="760">
    <w:name w:val="Subtle Reference"/>
    <w:uiPriority w:val="31"/>
    <w:qFormat/>
    <w:rPr>
      <w:smallCaps/>
      <w:color w:val="ed7d31" w:themeColor="accent2"/>
      <w:u w:val="single"/>
    </w:rPr>
  </w:style>
  <w:style w:type="character" w:styleId="761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762">
    <w:name w:val="Book Title"/>
    <w:uiPriority w:val="33"/>
    <w:qFormat/>
    <w:rPr>
      <w:b/>
      <w:bCs/>
      <w:smallCaps/>
      <w:spacing w:val="5"/>
    </w:rPr>
  </w:style>
  <w:style w:type="character" w:styleId="763" w:customStyle="1">
    <w:name w:val="Footnote Text Char"/>
    <w:uiPriority w:val="99"/>
    <w:semiHidden/>
    <w:rPr>
      <w:sz w:val="20"/>
      <w:szCs w:val="20"/>
    </w:rPr>
  </w:style>
  <w:style w:type="paragraph" w:styleId="764">
    <w:name w:val="endnote text"/>
    <w:link w:val="76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65" w:customStyle="1">
    <w:name w:val="Текст концевой сноски Знак"/>
    <w:link w:val="764"/>
    <w:uiPriority w:val="99"/>
    <w:semiHidden/>
    <w:rPr>
      <w:sz w:val="20"/>
      <w:szCs w:val="20"/>
    </w:rPr>
  </w:style>
  <w:style w:type="character" w:styleId="766">
    <w:name w:val="endnote reference"/>
    <w:uiPriority w:val="99"/>
    <w:semiHidden/>
    <w:unhideWhenUsed/>
    <w:rPr>
      <w:vertAlign w:val="superscript"/>
    </w:rPr>
  </w:style>
  <w:style w:type="paragraph" w:styleId="767">
    <w:name w:val="Plain Text"/>
    <w:link w:val="768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styleId="768" w:customStyle="1">
    <w:name w:val="Текст Знак"/>
    <w:link w:val="767"/>
    <w:uiPriority w:val="99"/>
    <w:rPr>
      <w:rFonts w:ascii="Courier New" w:hAnsi="Courier New" w:cs="Courier New"/>
      <w:sz w:val="21"/>
      <w:szCs w:val="21"/>
    </w:rPr>
  </w:style>
  <w:style w:type="character" w:styleId="769" w:customStyle="1">
    <w:name w:val="Header Char"/>
    <w:uiPriority w:val="99"/>
  </w:style>
  <w:style w:type="character" w:styleId="770" w:customStyle="1">
    <w:name w:val="Footer Char"/>
    <w:uiPriority w:val="99"/>
  </w:style>
  <w:style w:type="paragraph" w:styleId="771">
    <w:name w:val="footnote text"/>
    <w:basedOn w:val="725"/>
    <w:link w:val="77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2" w:customStyle="1">
    <w:name w:val="Текст сноски Знак"/>
    <w:basedOn w:val="735"/>
    <w:link w:val="771"/>
    <w:uiPriority w:val="99"/>
    <w:semiHidden/>
    <w:rPr>
      <w:sz w:val="20"/>
      <w:szCs w:val="20"/>
    </w:rPr>
  </w:style>
  <w:style w:type="character" w:styleId="773">
    <w:name w:val="footnote reference"/>
    <w:basedOn w:val="735"/>
    <w:uiPriority w:val="99"/>
    <w:semiHidden/>
    <w:unhideWhenUsed/>
    <w:rPr>
      <w:vertAlign w:val="superscript"/>
    </w:rPr>
  </w:style>
  <w:style w:type="character" w:styleId="774">
    <w:name w:val="Hyperlink"/>
    <w:basedOn w:val="735"/>
    <w:uiPriority w:val="99"/>
    <w:unhideWhenUsed/>
    <w:rPr>
      <w:color w:val="0563c1" w:themeColor="hyperlink"/>
      <w:u w:val="single"/>
    </w:rPr>
  </w:style>
  <w:style w:type="character" w:styleId="775" w:customStyle="1">
    <w:name w:val="Неразрешенное упоминание1"/>
    <w:basedOn w:val="735"/>
    <w:uiPriority w:val="99"/>
    <w:semiHidden/>
    <w:unhideWhenUsed/>
    <w:rPr>
      <w:color w:val="605e5c"/>
      <w:shd w:val="clear" w:color="auto" w:fill="e1dfdd"/>
    </w:rPr>
  </w:style>
  <w:style w:type="paragraph" w:styleId="776">
    <w:name w:val="Header"/>
    <w:basedOn w:val="725"/>
    <w:link w:val="7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77" w:customStyle="1">
    <w:name w:val="Верхний колонтитул Знак"/>
    <w:basedOn w:val="735"/>
    <w:link w:val="776"/>
    <w:uiPriority w:val="99"/>
  </w:style>
  <w:style w:type="paragraph" w:styleId="778">
    <w:name w:val="Footer"/>
    <w:basedOn w:val="725"/>
    <w:link w:val="77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79" w:customStyle="1">
    <w:name w:val="Нижний колонтитул Знак"/>
    <w:basedOn w:val="735"/>
    <w:link w:val="778"/>
    <w:uiPriority w:val="99"/>
  </w:style>
  <w:style w:type="table" w:styleId="780">
    <w:name w:val="Table Grid"/>
    <w:basedOn w:val="7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81">
    <w:name w:val="List Paragraph"/>
    <w:basedOn w:val="725"/>
    <w:link w:val="784"/>
    <w:uiPriority w:val="34"/>
    <w:qFormat/>
    <w:pPr>
      <w:contextualSpacing/>
      <w:ind w:left="720"/>
    </w:pPr>
  </w:style>
  <w:style w:type="character" w:styleId="782" w:customStyle="1">
    <w:name w:val="Заголовок 1 Знак"/>
    <w:basedOn w:val="735"/>
    <w:link w:val="726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783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784" w:customStyle="1">
    <w:name w:val="Абзац списка Знак"/>
    <w:link w:val="781"/>
    <w:uiPriority w:val="34"/>
  </w:style>
  <w:style w:type="character" w:styleId="785">
    <w:name w:val="Unresolved Mention"/>
    <w:basedOn w:val="735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4F27D-1F9A-4D5D-AD18-343BB5B1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Писарева</dc:creator>
  <cp:lastModifiedBy>Развитие Детского отдыха</cp:lastModifiedBy>
  <cp:revision>3</cp:revision>
  <dcterms:created xsi:type="dcterms:W3CDTF">2025-02-18T14:34:00Z</dcterms:created>
  <dcterms:modified xsi:type="dcterms:W3CDTF">2025-02-18T14:37:04Z</dcterms:modified>
</cp:coreProperties>
</file>